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7ABD6" w14:textId="77777777" w:rsidR="00FC3A93" w:rsidRDefault="008226F0">
      <w:r>
        <w:t>2014 q9</w:t>
      </w:r>
      <w:bookmarkStart w:id="0" w:name="_GoBack"/>
      <w:bookmarkEnd w:id="0"/>
    </w:p>
    <w:p w14:paraId="36183C1C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Most modern electronic devices contain a touchscreen. One type of touchscreen is a capacitive touchscreen, in which the user’s finger acts as a plate of a capacitor. Placing your finger on the screen will alter the </w:t>
      </w:r>
      <w:r w:rsidRPr="00A862A0">
        <w:rPr>
          <w:rFonts w:ascii="Verdana" w:hAnsi="Verdana" w:cs="TimesNewRomanPSMT"/>
          <w:b/>
          <w:sz w:val="20"/>
          <w:szCs w:val="20"/>
          <w:u w:val="single"/>
          <w:lang w:eastAsia="en-IE"/>
        </w:rPr>
        <w:t>capacitance</w:t>
      </w: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 and the </w:t>
      </w:r>
      <w:r w:rsidRPr="00A862A0">
        <w:rPr>
          <w:rFonts w:ascii="Verdana" w:hAnsi="Verdana" w:cs="TimesNewRomanPSMT"/>
          <w:b/>
          <w:sz w:val="20"/>
          <w:szCs w:val="20"/>
          <w:u w:val="single"/>
          <w:lang w:eastAsia="en-IE"/>
        </w:rPr>
        <w:t>electric field</w:t>
      </w: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 at that point.</w:t>
      </w:r>
    </w:p>
    <w:p w14:paraId="5AC6D251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Explain the underlined terms. (12)</w:t>
      </w:r>
    </w:p>
    <w:p w14:paraId="187F4698" w14:textId="77777777" w:rsidR="008226F0" w:rsidRPr="00A862A0" w:rsidRDefault="008226F0" w:rsidP="008226F0">
      <w:pPr>
        <w:pStyle w:val="BodyText3"/>
        <w:jc w:val="left"/>
        <w:rPr>
          <w:rFonts w:ascii="Verdana" w:hAnsi="Verdana"/>
          <w:b w:val="0"/>
          <w:bCs w:val="0"/>
          <w:sz w:val="20"/>
        </w:rPr>
      </w:pPr>
      <w:r w:rsidRPr="00A862A0">
        <w:rPr>
          <w:rFonts w:ascii="Verdana" w:hAnsi="Verdana"/>
          <w:b w:val="0"/>
          <w:sz w:val="20"/>
        </w:rPr>
        <w:t>The Capacitance</w:t>
      </w:r>
      <w:r w:rsidRPr="00A862A0">
        <w:rPr>
          <w:rFonts w:ascii="Verdana" w:hAnsi="Verdana"/>
          <w:b w:val="0"/>
          <w:bCs w:val="0"/>
          <w:sz w:val="20"/>
        </w:rPr>
        <w:t xml:space="preserve"> of a body </w:t>
      </w:r>
      <w:proofErr w:type="gramStart"/>
      <w:r w:rsidRPr="00A862A0">
        <w:rPr>
          <w:rFonts w:ascii="Verdana" w:hAnsi="Verdana"/>
          <w:b w:val="0"/>
          <w:bCs w:val="0"/>
          <w:sz w:val="20"/>
        </w:rPr>
        <w:t>is defined</w:t>
      </w:r>
      <w:proofErr w:type="gramEnd"/>
      <w:r w:rsidRPr="00A862A0">
        <w:rPr>
          <w:rFonts w:ascii="Verdana" w:hAnsi="Verdana"/>
          <w:b w:val="0"/>
          <w:bCs w:val="0"/>
          <w:sz w:val="20"/>
        </w:rPr>
        <w:t xml:space="preserve"> as the ratio of the charge (Q) on the body to its potential (V): </w:t>
      </w:r>
      <w:r w:rsidRPr="00A862A0">
        <w:rPr>
          <w:rFonts w:ascii="Verdana" w:hAnsi="Verdana"/>
          <w:b w:val="0"/>
          <w:bCs w:val="0"/>
          <w:position w:val="-24"/>
          <w:sz w:val="20"/>
        </w:rPr>
        <w:object w:dxaOrig="720" w:dyaOrig="620" w14:anchorId="1E297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6pt;height:31pt" o:ole="" fillcolor="window">
            <v:imagedata r:id="rId5" o:title=""/>
          </v:shape>
          <o:OLEObject Type="Embed" ProgID="Equation.3" ShapeID="_x0000_i1043" DrawAspect="Content" ObjectID="_1610109050" r:id="rId6"/>
        </w:object>
      </w:r>
    </w:p>
    <w:p w14:paraId="65C3EE89" w14:textId="77777777" w:rsidR="008226F0" w:rsidRDefault="008226F0" w:rsidP="008226F0">
      <w:pPr>
        <w:spacing w:after="0" w:line="360" w:lineRule="auto"/>
        <w:rPr>
          <w:rFonts w:ascii="Verdana" w:eastAsia="Times New Roman" w:hAnsi="Verdana"/>
          <w:bCs/>
          <w:sz w:val="20"/>
          <w:szCs w:val="20"/>
          <w:lang w:val="en-GB"/>
        </w:rPr>
      </w:pPr>
    </w:p>
    <w:p w14:paraId="28A2FC40" w14:textId="77777777" w:rsidR="008226F0" w:rsidRPr="00A862A0" w:rsidRDefault="008226F0" w:rsidP="008226F0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 w:rsidRPr="00A862A0">
        <w:rPr>
          <w:rFonts w:ascii="Verdana" w:eastAsia="Times New Roman" w:hAnsi="Verdana"/>
          <w:bCs/>
          <w:sz w:val="20"/>
          <w:szCs w:val="20"/>
          <w:lang w:val="en-GB"/>
        </w:rPr>
        <w:t xml:space="preserve">Electric field </w:t>
      </w:r>
      <w:proofErr w:type="gramStart"/>
      <w:r w:rsidRPr="00A862A0">
        <w:rPr>
          <w:rFonts w:ascii="Verdana" w:eastAsia="Times New Roman" w:hAnsi="Verdana"/>
          <w:bCs/>
          <w:sz w:val="20"/>
          <w:szCs w:val="20"/>
          <w:lang w:val="en-GB"/>
        </w:rPr>
        <w:t>strength</w:t>
      </w:r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  is</w:t>
      </w:r>
      <w:proofErr w:type="gramEnd"/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 the force</w:t>
      </w:r>
      <w:r>
        <w:rPr>
          <w:rFonts w:ascii="Verdana" w:eastAsia="Times New Roman" w:hAnsi="Verdana"/>
          <w:sz w:val="20"/>
          <w:szCs w:val="20"/>
          <w:lang w:val="en-GB"/>
        </w:rPr>
        <w:t xml:space="preserve"> (F)</w:t>
      </w:r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 per unit positive charge</w:t>
      </w:r>
      <w:r>
        <w:rPr>
          <w:rFonts w:ascii="Verdana" w:eastAsia="Times New Roman" w:hAnsi="Verdana"/>
          <w:sz w:val="20"/>
          <w:szCs w:val="20"/>
          <w:lang w:val="en-GB"/>
        </w:rPr>
        <w:t xml:space="preserve"> (Q)</w:t>
      </w:r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 at a point in an electric field. i.e.  </w:t>
      </w:r>
      <w:r w:rsidRPr="00A862A0">
        <w:rPr>
          <w:rFonts w:ascii="Verdana" w:eastAsia="Times New Roman" w:hAnsi="Verdana"/>
          <w:position w:val="-30"/>
          <w:sz w:val="20"/>
          <w:szCs w:val="20"/>
          <w:lang w:val="en-GB"/>
        </w:rPr>
        <w:object w:dxaOrig="720" w:dyaOrig="680" w14:anchorId="3702A1A6">
          <v:shape id="_x0000_i1044" type="#_x0000_t75" style="width:36pt;height:34pt" o:ole="" fillcolor="window">
            <v:imagedata r:id="rId7" o:title=""/>
          </v:shape>
          <o:OLEObject Type="Embed" ProgID="Equation.3" ShapeID="_x0000_i1044" DrawAspect="Content" ObjectID="_1610109051" r:id="rId8"/>
        </w:object>
      </w:r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  </w:t>
      </w:r>
    </w:p>
    <w:p w14:paraId="0FB3EE1B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04C246E5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2C2684CD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Describe an experiment to demonstrate an electric field pattern. (12)</w:t>
      </w:r>
    </w:p>
    <w:p w14:paraId="5CC17C7F" w14:textId="77777777" w:rsidR="008226F0" w:rsidRDefault="008226F0" w:rsidP="008226F0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</w:p>
    <w:p w14:paraId="05D1EDAE" w14:textId="77777777" w:rsidR="008226F0" w:rsidRPr="00A862A0" w:rsidRDefault="008226F0" w:rsidP="008226F0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To </w:t>
      </w:r>
      <w:proofErr w:type="gramStart"/>
      <w:r w:rsidRPr="00A862A0">
        <w:rPr>
          <w:rFonts w:ascii="Verdana" w:eastAsia="Times New Roman" w:hAnsi="Verdana"/>
          <w:sz w:val="20"/>
          <w:szCs w:val="20"/>
          <w:lang w:val="en-GB"/>
        </w:rPr>
        <w:t>Demonstrate</w:t>
      </w:r>
      <w:proofErr w:type="gramEnd"/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 an electric field, </w:t>
      </w:r>
    </w:p>
    <w:p w14:paraId="6197E202" w14:textId="77777777" w:rsidR="008226F0" w:rsidRDefault="008226F0" w:rsidP="008226F0">
      <w:pPr>
        <w:spacing w:after="0" w:line="360" w:lineRule="auto"/>
        <w:rPr>
          <w:rFonts w:ascii="Verdana" w:eastAsia="Times New Roman" w:hAnsi="Verdana"/>
          <w:bCs/>
          <w:sz w:val="20"/>
          <w:szCs w:val="20"/>
          <w:lang w:val="en-GB"/>
        </w:rPr>
      </w:pPr>
    </w:p>
    <w:p w14:paraId="1AC6509A" w14:textId="77777777" w:rsidR="008226F0" w:rsidRPr="00A862A0" w:rsidRDefault="008226F0" w:rsidP="008226F0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bCs/>
          <w:sz w:val="20"/>
          <w:szCs w:val="20"/>
          <w:lang w:val="en-GB"/>
        </w:rPr>
        <w:t xml:space="preserve">Method:   </w:t>
      </w:r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Add some semolina to a shallow dish of oil. Attach electrodes as shown </w:t>
      </w:r>
    </w:p>
    <w:p w14:paraId="450EF0AC" w14:textId="77777777" w:rsidR="008226F0" w:rsidRDefault="008226F0" w:rsidP="008226F0">
      <w:pPr>
        <w:spacing w:after="0" w:line="360" w:lineRule="auto"/>
        <w:rPr>
          <w:rFonts w:ascii="Verdana" w:eastAsia="Times New Roman" w:hAnsi="Verdana"/>
          <w:bCs/>
          <w:sz w:val="20"/>
          <w:szCs w:val="20"/>
          <w:lang w:val="en-GB"/>
        </w:rPr>
      </w:pPr>
    </w:p>
    <w:p w14:paraId="6933D052" w14:textId="77777777" w:rsidR="008226F0" w:rsidRDefault="008226F0" w:rsidP="008226F0">
      <w:pPr>
        <w:spacing w:after="0" w:line="360" w:lineRule="auto"/>
        <w:rPr>
          <w:noProof/>
          <w:lang w:eastAsia="en-IE"/>
        </w:rPr>
      </w:pPr>
      <w:r w:rsidRPr="008528D8">
        <w:rPr>
          <w:noProof/>
          <w:lang w:eastAsia="en-IE"/>
        </w:rPr>
        <w:drawing>
          <wp:inline distT="0" distB="0" distL="0" distR="0" wp14:anchorId="7B004022" wp14:editId="53A94898">
            <wp:extent cx="2089150" cy="1657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BD1D4" w14:textId="77777777" w:rsidR="008226F0" w:rsidRDefault="008226F0" w:rsidP="008226F0">
      <w:pPr>
        <w:spacing w:after="0" w:line="360" w:lineRule="auto"/>
        <w:rPr>
          <w:rFonts w:ascii="Verdana" w:eastAsia="Times New Roman" w:hAnsi="Verdana"/>
          <w:bCs/>
          <w:sz w:val="20"/>
          <w:szCs w:val="20"/>
          <w:lang w:val="en-GB"/>
        </w:rPr>
      </w:pPr>
    </w:p>
    <w:p w14:paraId="3D3D650B" w14:textId="77777777" w:rsidR="008226F0" w:rsidRPr="00A862A0" w:rsidRDefault="008226F0" w:rsidP="008226F0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 w:rsidRPr="00A862A0">
        <w:rPr>
          <w:rFonts w:ascii="Verdana" w:eastAsia="Times New Roman" w:hAnsi="Verdana"/>
          <w:bCs/>
          <w:sz w:val="20"/>
          <w:szCs w:val="20"/>
          <w:lang w:val="en-GB"/>
        </w:rPr>
        <w:t>Observation / Conclusion:</w:t>
      </w:r>
      <w:r>
        <w:rPr>
          <w:rFonts w:ascii="Verdana" w:eastAsia="Times New Roman" w:hAnsi="Verdana"/>
          <w:sz w:val="20"/>
          <w:szCs w:val="20"/>
          <w:lang w:val="en-GB"/>
        </w:rPr>
        <w:t xml:space="preserve">   </w:t>
      </w:r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The semolina (rice) particles </w:t>
      </w:r>
      <w:proofErr w:type="gramStart"/>
      <w:r w:rsidRPr="00A862A0">
        <w:rPr>
          <w:rFonts w:ascii="Verdana" w:eastAsia="Times New Roman" w:hAnsi="Verdana"/>
          <w:sz w:val="20"/>
          <w:szCs w:val="20"/>
          <w:lang w:val="en-GB"/>
        </w:rPr>
        <w:t>become slightly charged</w:t>
      </w:r>
      <w:proofErr w:type="gramEnd"/>
      <w:r w:rsidRPr="00A862A0">
        <w:rPr>
          <w:rFonts w:ascii="Verdana" w:eastAsia="Times New Roman" w:hAnsi="Verdana"/>
          <w:sz w:val="20"/>
          <w:szCs w:val="20"/>
          <w:lang w:val="en-GB"/>
        </w:rPr>
        <w:t xml:space="preserve"> at each end, and line up along the lines of force, showing the shape of the electric field</w:t>
      </w:r>
      <w:r w:rsidRPr="00A862A0">
        <w:rPr>
          <w:rFonts w:ascii="Times New Roman" w:eastAsia="Times New Roman" w:hAnsi="Times New Roman"/>
          <w:szCs w:val="20"/>
          <w:lang w:val="en-GB"/>
        </w:rPr>
        <w:t>.</w:t>
      </w:r>
    </w:p>
    <w:p w14:paraId="775A2538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5852C775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7ABAC5EB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Two parallel metal plates are placed a distance </w:t>
      </w:r>
      <w:r w:rsidRPr="00F60C28">
        <w:rPr>
          <w:rFonts w:ascii="Verdana" w:hAnsi="Verdana" w:cs="TimesNewRomanPS-ItalicMT"/>
          <w:b/>
          <w:i/>
          <w:iCs/>
          <w:sz w:val="20"/>
          <w:szCs w:val="20"/>
          <w:lang w:eastAsia="en-IE"/>
        </w:rPr>
        <w:t xml:space="preserve">d </w:t>
      </w: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apart in air. The plates form a parallel plate capacitor with a capacitance of 12 </w:t>
      </w:r>
      <w:proofErr w:type="spellStart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μF</w:t>
      </w:r>
      <w:proofErr w:type="spellEnd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. A 6 V battery is connected across the plates.</w:t>
      </w:r>
    </w:p>
    <w:p w14:paraId="6A47B038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Calculate </w:t>
      </w:r>
    </w:p>
    <w:p w14:paraId="5B404B41" w14:textId="77777777" w:rsidR="008226F0" w:rsidRPr="00F60C28" w:rsidRDefault="008226F0" w:rsidP="008226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lastRenderedPageBreak/>
        <w:t xml:space="preserve">the charge on each plate and </w:t>
      </w:r>
    </w:p>
    <w:p w14:paraId="4C93E091" w14:textId="77777777" w:rsidR="008226F0" w:rsidRDefault="008226F0" w:rsidP="008226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proofErr w:type="gramStart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the</w:t>
      </w:r>
      <w:proofErr w:type="gramEnd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 energy stored in the capacitor. (12)</w:t>
      </w:r>
    </w:p>
    <w:p w14:paraId="601B005A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06E96932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proofErr w:type="gramStart"/>
      <w:r>
        <w:rPr>
          <w:rFonts w:ascii="Verdana" w:hAnsi="Verdana" w:cs="TimesNewRomanPSMT"/>
          <w:b/>
          <w:sz w:val="20"/>
          <w:szCs w:val="20"/>
          <w:lang w:eastAsia="en-IE"/>
        </w:rPr>
        <w:t>charge</w:t>
      </w:r>
      <w:proofErr w:type="gramEnd"/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:         </w:t>
      </w:r>
      <w:r w:rsidRPr="008528D8">
        <w:rPr>
          <w:rFonts w:ascii="Verdana" w:hAnsi="Verdana" w:cs="TimesNewRomanPSMT"/>
          <w:b/>
          <w:position w:val="-24"/>
          <w:sz w:val="20"/>
          <w:szCs w:val="20"/>
          <w:lang w:eastAsia="en-IE"/>
        </w:rPr>
        <w:object w:dxaOrig="700" w:dyaOrig="620" w14:anchorId="2052CCF5">
          <v:shape id="_x0000_i1045" type="#_x0000_t75" style="width:35pt;height:31pt" o:ole="">
            <v:imagedata r:id="rId10" o:title=""/>
          </v:shape>
          <o:OLEObject Type="Embed" ProgID="Equation.DSMT4" ShapeID="_x0000_i1045" DrawAspect="Content" ObjectID="_1610109052" r:id="rId11"/>
        </w:object>
      </w:r>
    </w:p>
    <w:p w14:paraId="4375573D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8528D8">
        <w:rPr>
          <w:rFonts w:ascii="Verdana" w:hAnsi="Verdana" w:cs="TimesNewRomanPSMT"/>
          <w:sz w:val="20"/>
          <w:szCs w:val="20"/>
          <w:lang w:eastAsia="en-IE"/>
        </w:rPr>
        <w:t xml:space="preserve">Rearranging: </w:t>
      </w:r>
      <w:r w:rsidRPr="008528D8">
        <w:rPr>
          <w:rFonts w:ascii="Verdana" w:hAnsi="Verdana" w:cs="TimesNewRomanPSMT"/>
          <w:b/>
          <w:position w:val="-10"/>
          <w:sz w:val="20"/>
          <w:szCs w:val="20"/>
          <w:lang w:eastAsia="en-IE"/>
        </w:rPr>
        <w:object w:dxaOrig="3280" w:dyaOrig="360" w14:anchorId="238D8F66">
          <v:shape id="_x0000_i1046" type="#_x0000_t75" style="width:164pt;height:18pt" o:ole="">
            <v:imagedata r:id="rId12" o:title=""/>
          </v:shape>
          <o:OLEObject Type="Embed" ProgID="Equation.DSMT4" ShapeID="_x0000_i1046" DrawAspect="Content" ObjectID="_1610109053" r:id="rId13"/>
        </w:object>
      </w:r>
    </w:p>
    <w:p w14:paraId="07A0A238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387BF6C4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>Energy (W)</w:t>
      </w:r>
    </w:p>
    <w:p w14:paraId="06B68E6E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8528D8">
        <w:rPr>
          <w:rFonts w:ascii="Verdana" w:hAnsi="Verdana" w:cs="TimesNewRomanPSMT"/>
          <w:b/>
          <w:position w:val="-24"/>
          <w:sz w:val="20"/>
          <w:szCs w:val="20"/>
          <w:lang w:eastAsia="en-IE"/>
        </w:rPr>
        <w:object w:dxaOrig="4200" w:dyaOrig="620" w14:anchorId="08C2FEF8">
          <v:shape id="_x0000_i1047" type="#_x0000_t75" style="width:210pt;height:31pt" o:ole="">
            <v:imagedata r:id="rId14" o:title=""/>
          </v:shape>
          <o:OLEObject Type="Embed" ProgID="Equation.DSMT4" ShapeID="_x0000_i1047" DrawAspect="Content" ObjectID="_1610109054" r:id="rId15"/>
        </w:object>
      </w:r>
    </w:p>
    <w:p w14:paraId="2482C18B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4747B216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While the battery is connected the distance </w:t>
      </w:r>
      <w:r w:rsidRPr="00F60C28">
        <w:rPr>
          <w:rFonts w:ascii="Verdana" w:hAnsi="Verdana" w:cs="TimesNewRomanPS-ItalicMT"/>
          <w:b/>
          <w:i/>
          <w:iCs/>
          <w:sz w:val="20"/>
          <w:szCs w:val="20"/>
          <w:lang w:eastAsia="en-IE"/>
        </w:rPr>
        <w:t xml:space="preserve">d </w:t>
      </w: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is </w:t>
      </w: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increased by a factor of three. Calculate the new capacitance. (4)</w:t>
      </w:r>
    </w:p>
    <w:p w14:paraId="2487BF80" w14:textId="77777777" w:rsidR="008226F0" w:rsidRPr="008528D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8528D8">
        <w:rPr>
          <w:rFonts w:ascii="Verdana" w:hAnsi="Verdana" w:cs="TimesNewRomanPSMT"/>
          <w:sz w:val="20"/>
          <w:szCs w:val="20"/>
          <w:lang w:eastAsia="en-IE"/>
        </w:rPr>
        <w:t xml:space="preserve">The formula, </w:t>
      </w:r>
      <w:r w:rsidRPr="008528D8">
        <w:rPr>
          <w:rFonts w:ascii="Verdana" w:hAnsi="Verdana" w:cs="TimesNewRomanPSMT"/>
          <w:position w:val="-24"/>
          <w:sz w:val="20"/>
          <w:szCs w:val="20"/>
          <w:lang w:eastAsia="en-IE"/>
        </w:rPr>
        <w:object w:dxaOrig="800" w:dyaOrig="620" w14:anchorId="3BBC2B70">
          <v:shape id="_x0000_i1048" type="#_x0000_t75" style="width:40pt;height:31pt" o:ole="">
            <v:imagedata r:id="rId16" o:title=""/>
          </v:shape>
          <o:OLEObject Type="Embed" ProgID="Equation.DSMT4" ShapeID="_x0000_i1048" DrawAspect="Content" ObjectID="_1610109055" r:id="rId17"/>
        </w:object>
      </w:r>
      <w:r w:rsidRPr="008528D8">
        <w:rPr>
          <w:rFonts w:ascii="Verdana" w:hAnsi="Verdana" w:cs="TimesNewRomanPSMT"/>
          <w:sz w:val="20"/>
          <w:szCs w:val="20"/>
          <w:lang w:eastAsia="en-IE"/>
        </w:rPr>
        <w:t xml:space="preserve">, shows us that </w:t>
      </w:r>
      <w:r w:rsidRPr="008528D8">
        <w:rPr>
          <w:rFonts w:ascii="Verdana" w:hAnsi="Verdana" w:cs="TimesNewRomanPSMT"/>
          <w:position w:val="-24"/>
          <w:sz w:val="20"/>
          <w:szCs w:val="20"/>
          <w:lang w:eastAsia="en-IE"/>
        </w:rPr>
        <w:object w:dxaOrig="700" w:dyaOrig="620" w14:anchorId="3CDB3C22">
          <v:shape id="_x0000_i1049" type="#_x0000_t75" style="width:35pt;height:31pt" o:ole="">
            <v:imagedata r:id="rId18" o:title=""/>
          </v:shape>
          <o:OLEObject Type="Embed" ProgID="Equation.DSMT4" ShapeID="_x0000_i1049" DrawAspect="Content" ObjectID="_1610109056" r:id="rId19"/>
        </w:object>
      </w:r>
    </w:p>
    <w:p w14:paraId="06CA4C3F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8528D8">
        <w:rPr>
          <w:rFonts w:ascii="Verdana" w:hAnsi="Verdana" w:cs="TimesNewRomanPSMT"/>
          <w:sz w:val="20"/>
          <w:szCs w:val="20"/>
          <w:lang w:eastAsia="en-IE"/>
        </w:rPr>
        <w:t>Therefore, multiply</w:t>
      </w:r>
      <w:r>
        <w:rPr>
          <w:rFonts w:ascii="Verdana" w:hAnsi="Verdana" w:cs="TimesNewRomanPSMT"/>
          <w:sz w:val="20"/>
          <w:szCs w:val="20"/>
          <w:lang w:eastAsia="en-IE"/>
        </w:rPr>
        <w:t>ing</w:t>
      </w:r>
      <w:r w:rsidRPr="008528D8">
        <w:rPr>
          <w:rFonts w:ascii="Verdana" w:hAnsi="Verdana" w:cs="TimesNewRomanPSMT"/>
          <w:sz w:val="20"/>
          <w:szCs w:val="20"/>
          <w:lang w:eastAsia="en-IE"/>
        </w:rPr>
        <w:t xml:space="preserve"> d by 3, div</w:t>
      </w:r>
      <w:r>
        <w:rPr>
          <w:rFonts w:ascii="Verdana" w:hAnsi="Verdana" w:cs="TimesNewRomanPSMT"/>
          <w:sz w:val="20"/>
          <w:szCs w:val="20"/>
          <w:lang w:eastAsia="en-IE"/>
        </w:rPr>
        <w:t>id</w:t>
      </w:r>
      <w:r w:rsidRPr="008528D8">
        <w:rPr>
          <w:rFonts w:ascii="Verdana" w:hAnsi="Verdana" w:cs="TimesNewRomanPSMT"/>
          <w:sz w:val="20"/>
          <w:szCs w:val="20"/>
          <w:lang w:eastAsia="en-IE"/>
        </w:rPr>
        <w:t>es the capacitance by 3</w:t>
      </w:r>
    </w:p>
    <w:p w14:paraId="19DBCFF3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8528D8">
        <w:rPr>
          <w:rFonts w:ascii="Verdana" w:hAnsi="Verdana" w:cs="TimesNewRomanPSMT"/>
          <w:sz w:val="20"/>
          <w:szCs w:val="20"/>
          <w:lang w:eastAsia="en-IE"/>
        </w:rPr>
        <w:t>i.e.</w:t>
      </w: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</w:t>
      </w:r>
      <w:r w:rsidRPr="008528D8">
        <w:rPr>
          <w:rFonts w:ascii="Verdana" w:hAnsi="Verdana" w:cs="TimesNewRomanPSMT"/>
          <w:b/>
          <w:position w:val="-24"/>
          <w:sz w:val="20"/>
          <w:szCs w:val="20"/>
          <w:lang w:eastAsia="en-IE"/>
        </w:rPr>
        <w:object w:dxaOrig="1780" w:dyaOrig="620" w14:anchorId="419EB307">
          <v:shape id="_x0000_i1050" type="#_x0000_t75" style="width:89pt;height:31pt" o:ole="">
            <v:imagedata r:id="rId20" o:title=""/>
          </v:shape>
          <o:OLEObject Type="Embed" ProgID="Equation.DSMT4" ShapeID="_x0000_i1050" DrawAspect="Content" ObjectID="_1610109057" r:id="rId21"/>
        </w:object>
      </w:r>
    </w:p>
    <w:p w14:paraId="20C5668F" w14:textId="77777777" w:rsidR="008226F0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4FFC4827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A capacitor and a battery are both sources of electrical energy. State two differences between a capacitor and a battery. (6)</w:t>
      </w:r>
    </w:p>
    <w:p w14:paraId="1C68CF98" w14:textId="77777777" w:rsidR="008226F0" w:rsidRPr="008528D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8528D8">
        <w:rPr>
          <w:rFonts w:ascii="Verdana" w:hAnsi="Verdana" w:cs="TimesNewRomanPSMT"/>
          <w:sz w:val="20"/>
          <w:szCs w:val="20"/>
          <w:lang w:eastAsia="en-IE"/>
        </w:rPr>
        <w:t>Capacitors differ from batteries in these regards:</w:t>
      </w:r>
    </w:p>
    <w:p w14:paraId="7BF0C25F" w14:textId="77777777" w:rsidR="008226F0" w:rsidRDefault="008226F0" w:rsidP="008226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8528D8">
        <w:rPr>
          <w:rFonts w:ascii="Verdana" w:hAnsi="Verdana" w:cs="TimesNewRomanPSMT"/>
          <w:sz w:val="20"/>
          <w:szCs w:val="20"/>
          <w:lang w:eastAsia="en-IE"/>
        </w:rPr>
        <w:t>Capacitors typically store energy only for a short period of time, whereas batteries can store energy for months, or even sometimes years.</w:t>
      </w:r>
    </w:p>
    <w:p w14:paraId="5E5DB3A4" w14:textId="77777777" w:rsidR="008226F0" w:rsidRPr="008528D8" w:rsidRDefault="008226F0" w:rsidP="008226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>
        <w:rPr>
          <w:rFonts w:ascii="Verdana" w:hAnsi="Verdana" w:cs="TimesNewRomanPSMT"/>
          <w:sz w:val="20"/>
          <w:szCs w:val="20"/>
          <w:lang w:eastAsia="en-IE"/>
        </w:rPr>
        <w:t>Capacitors also typically store much smaller quantities of energy.</w:t>
      </w:r>
    </w:p>
    <w:p w14:paraId="4BC1819B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5995E7C8" w14:textId="77777777" w:rsidR="008226F0" w:rsidRPr="00F60C28" w:rsidRDefault="008226F0" w:rsidP="008226F0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Touchscreens also contain two polarising filters. What is meant by polarisation of light? (6)</w:t>
      </w:r>
    </w:p>
    <w:p w14:paraId="66E9C0A4" w14:textId="77777777" w:rsidR="008226F0" w:rsidRDefault="008226F0" w:rsidP="008226F0">
      <w:pPr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BC438B">
        <w:rPr>
          <w:rFonts w:ascii="Verdana" w:hAnsi="Verdana" w:cs="TimesNewRomanPSMT"/>
          <w:sz w:val="20"/>
          <w:szCs w:val="20"/>
          <w:lang w:eastAsia="en-IE"/>
        </w:rPr>
        <w:t>Polarisation is the restriction of the vibration</w:t>
      </w:r>
      <w:r>
        <w:rPr>
          <w:rFonts w:ascii="Verdana" w:hAnsi="Verdana" w:cs="TimesNewRomanPSMT"/>
          <w:sz w:val="20"/>
          <w:szCs w:val="20"/>
          <w:lang w:eastAsia="en-IE"/>
        </w:rPr>
        <w:t>s</w:t>
      </w:r>
      <w:r w:rsidRPr="00BC438B">
        <w:rPr>
          <w:rFonts w:ascii="Verdana" w:hAnsi="Verdana" w:cs="TimesNewRomanPSMT"/>
          <w:sz w:val="20"/>
          <w:szCs w:val="20"/>
          <w:lang w:eastAsia="en-IE"/>
        </w:rPr>
        <w:t xml:space="preserve"> in a transverse </w:t>
      </w:r>
      <w:r>
        <w:rPr>
          <w:rFonts w:ascii="Verdana" w:hAnsi="Verdana" w:cs="TimesNewRomanPSMT"/>
          <w:sz w:val="20"/>
          <w:szCs w:val="20"/>
          <w:lang w:eastAsia="en-IE"/>
        </w:rPr>
        <w:t xml:space="preserve">wave </w:t>
      </w:r>
      <w:r w:rsidRPr="00BC438B">
        <w:rPr>
          <w:rFonts w:ascii="Verdana" w:hAnsi="Verdana" w:cs="TimesNewRomanPSMT"/>
          <w:sz w:val="20"/>
          <w:szCs w:val="20"/>
          <w:lang w:eastAsia="en-IE"/>
        </w:rPr>
        <w:t>to a single plane.</w:t>
      </w:r>
    </w:p>
    <w:p w14:paraId="30903D61" w14:textId="77777777" w:rsidR="008226F0" w:rsidRPr="00BC438B" w:rsidRDefault="008226F0" w:rsidP="008226F0">
      <w:pPr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</w:p>
    <w:p w14:paraId="288F7800" w14:textId="77777777" w:rsidR="008226F0" w:rsidRDefault="008226F0" w:rsidP="008226F0">
      <w:pPr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Give one application of capacitors, other than in touchscreens. (4)</w:t>
      </w:r>
    </w:p>
    <w:p w14:paraId="22FB4F99" w14:textId="77777777" w:rsidR="008226F0" w:rsidRDefault="008226F0" w:rsidP="008226F0">
      <w:r w:rsidRPr="00BC438B">
        <w:rPr>
          <w:rFonts w:ascii="Verdana" w:hAnsi="Verdana" w:cs="TimesNewRomanPSMT"/>
          <w:sz w:val="20"/>
          <w:szCs w:val="20"/>
          <w:lang w:eastAsia="en-IE"/>
        </w:rPr>
        <w:t>Capacitors are used in a camera flash, and in the tuning mechanism of a radio</w:t>
      </w:r>
    </w:p>
    <w:sectPr w:rsidR="0082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1469"/>
    <w:multiLevelType w:val="hybridMultilevel"/>
    <w:tmpl w:val="79F8A7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43E5"/>
    <w:multiLevelType w:val="hybridMultilevel"/>
    <w:tmpl w:val="D70EAFB6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F0"/>
    <w:rsid w:val="008226F0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2908"/>
  <w15:chartTrackingRefBased/>
  <w15:docId w15:val="{0AAFC2E3-F1E9-4697-95F8-75CC964E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226F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8226F0"/>
    <w:rPr>
      <w:rFonts w:ascii="Times New Roman" w:eastAsia="Times New Roman" w:hAnsi="Times New Roman" w:cs="Times New Roman"/>
      <w:b/>
      <w:bCs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Tierney</dc:creator>
  <cp:keywords/>
  <dc:description/>
  <cp:lastModifiedBy>Tom Tierney</cp:lastModifiedBy>
  <cp:revision>1</cp:revision>
  <dcterms:created xsi:type="dcterms:W3CDTF">2019-01-27T15:43:00Z</dcterms:created>
  <dcterms:modified xsi:type="dcterms:W3CDTF">2019-01-27T15:44:00Z</dcterms:modified>
</cp:coreProperties>
</file>